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教育部司局函件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575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教职成司函〔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61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540" w:line="701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关于组织做好职业院校专业人才培养方案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制订与实施工作的通知</w:t>
      </w:r>
      <w:bookmarkEnd w:id="3"/>
      <w:bookmarkEnd w:id="4"/>
      <w:bookmarkEnd w:id="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各省、自治区、直辖市教育厅（教委），各计划单列市教育局， 新疆生产建设兵团教育局，各行指委（教指委），有关单位：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为贯彻《国家职业教育改革实施方案》，落实《教育部关于 职业院校专业人才培养方案制订与实施工作的指导意见》（以下 简称《指导意见》），组织职业院校做好专业人才培养方案制订与 实施工作，现就有关事项通知如下：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575" w:lineRule="exact"/>
        <w:ind w:left="0" w:right="0" w:firstLine="64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各地要及时开展宣讲解读，组织指导本地区职业院校根 据《指导意见》要求，对接国家教学标准，做好专业人才培养方 案的制订工作。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1"/>
        </w:tabs>
        <w:bidi w:val="0"/>
        <w:spacing w:before="0" w:after="280" w:line="575" w:lineRule="exact"/>
        <w:ind w:left="0" w:right="0" w:firstLine="64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各行指委（教指委）要把宣传解读《指导意见》、开展 有关研讨活动、交流专业人才培养方案制订工作经验做法纳入到 年度重点工作安排。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99"/>
        </w:tabs>
        <w:bidi w:val="0"/>
        <w:spacing w:before="0" w:after="0" w:line="584" w:lineRule="exact"/>
        <w:ind w:left="0" w:right="0" w:firstLine="66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根据《指导意见》、专业教学标准和调研工作基础，我 司组织研制了《职业院校专业人才培养方案参考格式及有关说 明》（见附件）。职业院校应参考有关内容，结合区域经济发展需 求和本校办学实际，制订体现不同专业类别特点的专业人才培养 方案。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99"/>
        </w:tabs>
        <w:bidi w:val="0"/>
        <w:spacing w:before="0" w:after="0" w:line="584" w:lineRule="exact"/>
        <w:ind w:left="0" w:right="0" w:firstLine="66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四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年秋季学期起，各职业院校原则上应实施根据 《指导意见》和本通知要求新制（修）订的专业人才培养方案。 本科层次职业教育试点学校参考实施。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99"/>
        </w:tabs>
        <w:bidi w:val="0"/>
        <w:spacing w:before="0" w:after="560" w:line="584" w:lineRule="exact"/>
        <w:ind w:left="0" w:right="0" w:firstLine="66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五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请各省级教育行政部门于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 xml:space="preserve">月底前将本地区贯 彻落实《指导意见》的有关政策举措和职业院校专业人才培养方 案制订情况报教育部职业教育与成人教育司，并建立抽查制度， 对职业院校专业人才培养方案制订、公开和实施情况定期检查评 价，公布检查结果。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680" w:line="58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附件：职业院校专业人才培养</w:t>
      </w:r>
      <w:bookmarkStart w:id="29" w:name="_GoBack"/>
      <w:bookmarkEnd w:id="29"/>
      <w:r>
        <w:rPr>
          <w:color w:val="000000"/>
          <w:spacing w:val="0"/>
          <w:w w:val="100"/>
          <w:position w:val="0"/>
        </w:rPr>
        <w:t>方案参考格式及有关说明</w:t>
      </w:r>
    </w:p>
    <w:p>
      <w:pPr>
        <w:widowControl w:val="0"/>
        <w:jc w:val="right"/>
        <w:rPr>
          <w:sz w:val="2"/>
          <w:szCs w:val="2"/>
        </w:r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805" w:right="1473" w:bottom="1976" w:left="1571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drawing>
          <wp:inline distT="0" distB="0" distL="114300" distR="114300">
            <wp:extent cx="2584450" cy="1554480"/>
            <wp:effectExtent l="0" t="0" r="6350" b="762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ut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80" w:line="5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580" w:line="691" w:lineRule="exact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职业院校专业人才培养方案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参考格式及有关说明</w:t>
      </w:r>
      <w:bookmarkEnd w:id="11"/>
      <w:bookmarkEnd w:id="12"/>
      <w:bookmarkEnd w:id="13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74" w:lineRule="exact"/>
        <w:ind w:left="0" w:right="0" w:firstLine="62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一</w:t>
      </w:r>
      <w:bookmarkEnd w:id="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专业名称及代码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对照中、高职现行专业目录规范表述。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74" w:lineRule="exact"/>
        <w:ind w:left="0" w:right="0" w:firstLine="62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二</w:t>
      </w:r>
      <w:bookmarkEnd w:id="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入学要求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中等职业学校学历教育入学要求一般为初中毕业生或具有 同等学力者。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高等职业学校学历教育入学要求一般为高中阶段教育毕业 生或具有同等学力者。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三'修业年限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中、高职学历教育修业年限均以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年为主，可以根据学生灵 活学习需求合理、弹性安排学习时间。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四、职业面向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00" w:line="57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可以表格的形式呈现。包括本专业所属专业大类（专业类） 及代码，本专业所对应的行业、主要职业类别、主要岗位类别（或 技术领域）、职业技能等级证书、社会认可度高的行业企业标准 和证书举例。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581" w:lineRule="exact"/>
        <w:ind w:left="0" w:right="0" w:firstLine="62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五</w:t>
      </w:r>
      <w:bookmarkEnd w:id="1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培养目标与培养规格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08"/>
        </w:tabs>
        <w:bidi w:val="0"/>
        <w:spacing w:before="0" w:after="0" w:line="581" w:lineRule="exact"/>
        <w:ind w:left="0" w:right="0" w:firstLine="76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培养目标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中、高职根据各自的办学层次和办学定位，参照国家专业教 学标准，科学合理确定本专业人才培养目标。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08"/>
        </w:tabs>
        <w:bidi w:val="0"/>
        <w:spacing w:before="0" w:after="0" w:line="588" w:lineRule="exact"/>
        <w:ind w:left="0" w:right="0" w:firstLine="76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培养规格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本专业毕业生应具备的素质、知识和能力等方面的要求，应 将本专业所特有的，有别于其他专业的职业素养要求纳入。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588" w:lineRule="exact"/>
        <w:ind w:left="0" w:right="0" w:firstLine="64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六</w:t>
      </w:r>
      <w:bookmarkEnd w:id="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课程设置及要求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主要包括公共基础课程和专业（技能）课程。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（—）公共基础晔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应准确描述各门课程的课程目标、主要内容和教学要求，落 实国家有关规定和要求。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（二）专业（技能）课程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应准确描述各门课程的课程目标、主要内容和教学要求，增 强可操作性。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581" w:lineRule="exact"/>
        <w:ind w:left="0" w:right="0" w:firstLine="64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七</w:t>
      </w:r>
      <w:bookmarkEnd w:id="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教学进程总体安排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教学进程是对本专业技术技能人才培养、教育教学实施进程 的总体安排，是专业人才培养方案实施的具体体现。以表格的形 式列出本专业开设课程类别、课程性质、课程名称、课程编码、 学时学分、学期课程安排、考核方式，并反映有关学时比例要求。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6"/>
        </w:tabs>
        <w:bidi w:val="0"/>
        <w:spacing w:before="0" w:after="0" w:line="581" w:lineRule="exact"/>
        <w:ind w:left="0" w:right="0" w:firstLine="640"/>
        <w:jc w:val="both"/>
      </w:pPr>
      <w:bookmarkStart w:id="21" w:name="bookmark21"/>
      <w:r>
        <w:rPr>
          <w:color w:val="000000"/>
          <w:spacing w:val="0"/>
          <w:w w:val="100"/>
          <w:position w:val="0"/>
          <w:lang w:val="zh-CN" w:eastAsia="zh-CN" w:bidi="zh-CN"/>
        </w:rPr>
        <w:t>八</w:t>
      </w:r>
      <w:bookmarkEnd w:id="21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实施保障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  <w:sectPr>
          <w:footerReference r:id="rId8" w:type="first"/>
          <w:footerReference r:id="rId7" w:type="default"/>
          <w:footnotePr>
            <w:numFmt w:val="decimal"/>
          </w:footnotePr>
          <w:pgSz w:w="11900" w:h="16840"/>
          <w:pgMar w:top="1805" w:right="1473" w:bottom="1976" w:left="1571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主要包括师资队伍、教学设施、教学资源、教学方法、学习 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评价、质量管理等方面。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师资队伍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对专兼职教师的数量、结构、素质等提出有关要求。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23" w:name="bookmark23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教学设施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对教室，校内、校外实习实训基地等提出有关要求。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教学资源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对教材选用、图书文献配备、数字资源配备等提出有关要求。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教学方法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对实施教学应釆取的方法提出要求和建议。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学习评价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对学生学习评价的方式方法提出要求和建议。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81" w:lineRule="exact"/>
        <w:ind w:left="0" w:right="0" w:firstLine="78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质量管理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对专业人才培养的质量管理提出要求。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九</w:t>
      </w:r>
      <w:bookmarkEnd w:id="28"/>
      <w:r>
        <w:rPr>
          <w:color w:val="000000"/>
          <w:spacing w:val="0"/>
          <w:w w:val="100"/>
          <w:position w:val="0"/>
        </w:rPr>
        <w:t>、毕业要求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毕业要求是学生通过规定年限的学习，须修满的专业人才培 养方案所规定的学时学分，完成规定的教学活动，毕业时应达到 的素质、知识和能力等方面要求。毕业要求应能支撑培养目标的 有效达成。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十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、附录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一般包括教学进程安排表、变更审批表等。</w:t>
      </w:r>
    </w:p>
    <w:sectPr>
      <w:footerReference r:id="rId9" w:type="default"/>
      <w:footnotePr>
        <w:numFmt w:val="decimal"/>
      </w:footnotePr>
      <w:pgSz w:w="11900" w:h="16840"/>
      <w:pgMar w:top="1805" w:right="1473" w:bottom="1976" w:left="1571" w:header="1377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1031240</wp:posOffset>
              </wp:positionH>
              <wp:positionV relativeFrom="page">
                <wp:posOffset>9680575</wp:posOffset>
              </wp:positionV>
              <wp:extent cx="58801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81.2pt;margin-top:762.25pt;height:9.35pt;width:46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iw1KjYAAAADQEAAA8AAAAAAAAAAQAgAAAAIgAAAGRycy9kb3du&#10;cmV2LnhtbFBLAQIUABQAAAAIAIdO4kDRCr/M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2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9683750</wp:posOffset>
              </wp:positionV>
              <wp:extent cx="591185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1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——4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81.8pt;margin-top:762.5pt;height:9.35pt;width:46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M7BNM2AAAAA0BAAAPAAAAAAAAAAEAIAAAACIAAABkcnMvZG93&#10;bnJldi54bWxQSwECFAAUAAAACACHTuJAO43QC4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——4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6005195</wp:posOffset>
              </wp:positionH>
              <wp:positionV relativeFrom="page">
                <wp:posOffset>9729470</wp:posOffset>
              </wp:positionV>
              <wp:extent cx="326390" cy="1187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3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—3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72.85pt;margin-top:766.1pt;height:9.35pt;width:25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uMY/i2AAAAA0BAAAPAAAAAAAAAAEAIAAAACIAAABkcnMvZG93&#10;bnJldi54bWxQSwECFAAUAAAACACHTuJAwEoN7o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—3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6282690</wp:posOffset>
              </wp:positionH>
              <wp:positionV relativeFrom="page">
                <wp:posOffset>9686290</wp:posOffset>
              </wp:positionV>
              <wp:extent cx="67310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94.7pt;margin-top:762.7pt;height:9.35pt;width: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Yyn/3tgAAAAOAQAADwAAAAAAAAABACAAAAAiAAAAZHJzL2Rvd25y&#10;ZXYueG1sUEsBAhQAFAAAAAgAh07iQAbsU02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4655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F1212F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1640"/>
      <w:ind w:firstLine="620"/>
      <w:outlineLvl w:val="0"/>
    </w:pPr>
    <w:rPr>
      <w:rFonts w:ascii="宋体" w:hAnsi="宋体" w:eastAsia="宋体" w:cs="宋体"/>
      <w:color w:val="F1212F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560" w:line="69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2021-01-06T07:07:37Z</dcterms:created>
  <dc:creator>Administrator</dc:creator>
  <cp:lastModifiedBy>459813296@qq.com</cp:lastModifiedBy>
  <dcterms:modified xsi:type="dcterms:W3CDTF">2021-01-06T07:08:12Z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